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4B50" w14:textId="77777777" w:rsidR="00CA0363" w:rsidRPr="00B51E1F" w:rsidRDefault="00CA0363" w:rsidP="00CA0363">
      <w:pPr>
        <w:rPr>
          <w:rFonts w:ascii="Arial" w:hAnsi="Arial" w:cs="Arial"/>
          <w:b/>
          <w:bCs/>
          <w:sz w:val="22"/>
          <w:szCs w:val="22"/>
        </w:rPr>
      </w:pPr>
      <w:r w:rsidRPr="00B51E1F">
        <w:rPr>
          <w:rFonts w:ascii="Arial" w:hAnsi="Arial" w:cs="Arial"/>
          <w:b/>
          <w:bCs/>
          <w:sz w:val="22"/>
          <w:szCs w:val="22"/>
        </w:rPr>
        <w:t>Warranty of New Products*</w:t>
      </w:r>
    </w:p>
    <w:p w14:paraId="6E57DC8A" w14:textId="2F185B0D" w:rsidR="00CA0363" w:rsidRPr="00B51E1F" w:rsidRDefault="00CA0363" w:rsidP="005D10E7">
      <w:pPr>
        <w:spacing w:before="240" w:after="0" w:line="240" w:lineRule="auto"/>
        <w:rPr>
          <w:rFonts w:ascii="Arial" w:hAnsi="Arial" w:cs="Arial"/>
          <w:sz w:val="22"/>
          <w:szCs w:val="22"/>
        </w:rPr>
      </w:pPr>
      <w:r w:rsidRPr="00B51E1F">
        <w:rPr>
          <w:rFonts w:ascii="Arial" w:hAnsi="Arial" w:cs="Arial"/>
          <w:sz w:val="22"/>
          <w:szCs w:val="22"/>
        </w:rPr>
        <w:t>Equipment manufactured and supplied by Harben is warranted to be free from defects in materials and workmanship for a period one year or 2000 operating hours, whichever occurs soonest, from the date of shipping from our factory.</w:t>
      </w:r>
    </w:p>
    <w:p w14:paraId="1A2FF6ED" w14:textId="5576A7F7" w:rsidR="00CA0363" w:rsidRPr="00B51E1F" w:rsidRDefault="00CA0363" w:rsidP="005D10E7">
      <w:pPr>
        <w:spacing w:before="240" w:after="0" w:line="240" w:lineRule="auto"/>
        <w:rPr>
          <w:rFonts w:ascii="Arial" w:hAnsi="Arial" w:cs="Arial"/>
          <w:sz w:val="22"/>
          <w:szCs w:val="22"/>
        </w:rPr>
      </w:pPr>
      <w:r w:rsidRPr="00B51E1F">
        <w:rPr>
          <w:rFonts w:ascii="Arial" w:hAnsi="Arial" w:cs="Arial"/>
          <w:sz w:val="22"/>
          <w:szCs w:val="22"/>
        </w:rPr>
        <w:t xml:space="preserve">Our standard warranty covers both the parts and labor necessary to correct any such defects when repairs are carried out by us or by one of our </w:t>
      </w:r>
      <w:r w:rsidR="005D10E7" w:rsidRPr="00B51E1F">
        <w:rPr>
          <w:rFonts w:ascii="Arial" w:hAnsi="Arial" w:cs="Arial"/>
          <w:sz w:val="22"/>
          <w:szCs w:val="22"/>
        </w:rPr>
        <w:t>authorized</w:t>
      </w:r>
      <w:r w:rsidRPr="00B51E1F">
        <w:rPr>
          <w:rFonts w:ascii="Arial" w:hAnsi="Arial" w:cs="Arial"/>
          <w:sz w:val="22"/>
          <w:szCs w:val="22"/>
        </w:rPr>
        <w:t xml:space="preserve"> service centers. </w:t>
      </w:r>
    </w:p>
    <w:p w14:paraId="672781FF" w14:textId="10DE346A" w:rsidR="00CA0363" w:rsidRPr="00B51E1F" w:rsidRDefault="00CA0363" w:rsidP="005D10E7">
      <w:pPr>
        <w:spacing w:before="240" w:after="0" w:line="240" w:lineRule="auto"/>
        <w:rPr>
          <w:rFonts w:ascii="Arial" w:hAnsi="Arial" w:cs="Arial"/>
          <w:sz w:val="22"/>
          <w:szCs w:val="22"/>
        </w:rPr>
      </w:pPr>
      <w:r w:rsidRPr="00B51E1F">
        <w:rPr>
          <w:rFonts w:ascii="Arial" w:hAnsi="Arial" w:cs="Arial"/>
          <w:sz w:val="22"/>
          <w:szCs w:val="22"/>
        </w:rPr>
        <w:t>To obtain warranty service, you should notify the Harben service department in writing within the warranty period, and they will direct you to your nearest service center. If the defect is covered by the warranty, we will repair or replace, at our option, the defective equipment, without charge for labor or materials.</w:t>
      </w:r>
    </w:p>
    <w:p w14:paraId="16339B1E" w14:textId="73E96415" w:rsidR="00CA0363" w:rsidRPr="00B51E1F" w:rsidRDefault="00CA0363" w:rsidP="005D10E7">
      <w:pPr>
        <w:spacing w:before="240" w:after="0" w:line="240" w:lineRule="auto"/>
        <w:rPr>
          <w:rFonts w:ascii="Arial" w:hAnsi="Arial" w:cs="Arial"/>
          <w:sz w:val="22"/>
          <w:szCs w:val="22"/>
        </w:rPr>
      </w:pPr>
      <w:r w:rsidRPr="00B51E1F">
        <w:rPr>
          <w:rFonts w:ascii="Arial" w:hAnsi="Arial" w:cs="Arial"/>
          <w:sz w:val="22"/>
          <w:szCs w:val="22"/>
        </w:rPr>
        <w:t>The warranty is limited to the original retail purchaser and is not transferable. We assume no responsibility for damage due to accident, neglect, abuse, tampering or misuse, or damage from repairs or alterations by others.</w:t>
      </w:r>
      <w:r w:rsidR="00766BBF">
        <w:rPr>
          <w:rFonts w:ascii="Arial" w:hAnsi="Arial" w:cs="Arial"/>
          <w:sz w:val="22"/>
          <w:szCs w:val="22"/>
        </w:rPr>
        <w:t xml:space="preserve"> </w:t>
      </w:r>
      <w:r w:rsidRPr="00B51E1F">
        <w:rPr>
          <w:rFonts w:ascii="Arial" w:hAnsi="Arial" w:cs="Arial"/>
          <w:sz w:val="22"/>
          <w:szCs w:val="22"/>
        </w:rPr>
        <w:t xml:space="preserve">This warranty does not cover damage to the equipment resulting from the use of </w:t>
      </w:r>
      <w:proofErr w:type="spellStart"/>
      <w:r w:rsidRPr="00B51E1F">
        <w:rPr>
          <w:rFonts w:ascii="Arial" w:hAnsi="Arial" w:cs="Arial"/>
          <w:sz w:val="22"/>
          <w:szCs w:val="22"/>
        </w:rPr>
        <w:t>non genuine</w:t>
      </w:r>
      <w:proofErr w:type="spellEnd"/>
      <w:r w:rsidRPr="00B51E1F">
        <w:rPr>
          <w:rFonts w:ascii="Arial" w:hAnsi="Arial" w:cs="Arial"/>
          <w:sz w:val="22"/>
          <w:szCs w:val="22"/>
        </w:rPr>
        <w:t xml:space="preserve"> spare parts.</w:t>
      </w:r>
    </w:p>
    <w:p w14:paraId="41DDFAA9" w14:textId="77777777" w:rsidR="00766BBF" w:rsidRDefault="00766BBF" w:rsidP="00CA0363">
      <w:pPr>
        <w:rPr>
          <w:rFonts w:ascii="Arial" w:hAnsi="Arial" w:cs="Arial"/>
          <w:sz w:val="22"/>
          <w:szCs w:val="22"/>
        </w:rPr>
      </w:pPr>
    </w:p>
    <w:p w14:paraId="54D27F5A" w14:textId="5BB174E2" w:rsidR="00CA0363" w:rsidRPr="00766BBF" w:rsidRDefault="00CA0363" w:rsidP="00CA0363">
      <w:pPr>
        <w:rPr>
          <w:rFonts w:ascii="Arial" w:hAnsi="Arial" w:cs="Arial"/>
          <w:b/>
          <w:bCs/>
          <w:sz w:val="22"/>
          <w:szCs w:val="22"/>
        </w:rPr>
      </w:pPr>
      <w:r w:rsidRPr="00766BBF">
        <w:rPr>
          <w:rFonts w:ascii="Arial" w:hAnsi="Arial" w:cs="Arial"/>
          <w:b/>
          <w:bCs/>
          <w:sz w:val="22"/>
          <w:szCs w:val="22"/>
        </w:rPr>
        <w:t>Warranty of Spare Parts*</w:t>
      </w:r>
    </w:p>
    <w:p w14:paraId="1DD2D634" w14:textId="562120A6" w:rsidR="00CA0363" w:rsidRDefault="00CA0363" w:rsidP="00CA0363">
      <w:pPr>
        <w:rPr>
          <w:rFonts w:ascii="Arial" w:hAnsi="Arial" w:cs="Arial"/>
          <w:sz w:val="22"/>
          <w:szCs w:val="22"/>
        </w:rPr>
      </w:pPr>
      <w:r w:rsidRPr="00B51E1F">
        <w:rPr>
          <w:rFonts w:ascii="Arial" w:hAnsi="Arial" w:cs="Arial"/>
          <w:sz w:val="22"/>
          <w:szCs w:val="22"/>
        </w:rPr>
        <w:t>The warranty for new spare parts (</w:t>
      </w:r>
      <w:proofErr w:type="spellStart"/>
      <w:proofErr w:type="gramStart"/>
      <w:r w:rsidRPr="00B51E1F">
        <w:rPr>
          <w:rFonts w:ascii="Arial" w:hAnsi="Arial" w:cs="Arial"/>
          <w:sz w:val="22"/>
          <w:szCs w:val="22"/>
        </w:rPr>
        <w:t>non wearing</w:t>
      </w:r>
      <w:proofErr w:type="spellEnd"/>
      <w:proofErr w:type="gramEnd"/>
      <w:r w:rsidRPr="00B51E1F">
        <w:rPr>
          <w:rFonts w:ascii="Arial" w:hAnsi="Arial" w:cs="Arial"/>
          <w:sz w:val="22"/>
          <w:szCs w:val="22"/>
        </w:rPr>
        <w:t>) is 6 months or 250 operating hours, whichever occurs soonest, from the date of shipping from our factory.</w:t>
      </w:r>
    </w:p>
    <w:p w14:paraId="073E6105" w14:textId="77777777" w:rsidR="00766BBF" w:rsidRPr="00B51E1F" w:rsidRDefault="00766BBF" w:rsidP="00CA0363">
      <w:pPr>
        <w:rPr>
          <w:rFonts w:ascii="Arial" w:hAnsi="Arial" w:cs="Arial"/>
          <w:sz w:val="22"/>
          <w:szCs w:val="22"/>
        </w:rPr>
      </w:pPr>
    </w:p>
    <w:p w14:paraId="3C704D00" w14:textId="77777777" w:rsidR="00CA0363" w:rsidRPr="00766BBF" w:rsidRDefault="00CA0363" w:rsidP="00CA0363">
      <w:pPr>
        <w:rPr>
          <w:rFonts w:ascii="Arial" w:hAnsi="Arial" w:cs="Arial"/>
          <w:b/>
          <w:bCs/>
          <w:sz w:val="22"/>
          <w:szCs w:val="22"/>
        </w:rPr>
      </w:pPr>
      <w:r w:rsidRPr="00766BBF">
        <w:rPr>
          <w:rFonts w:ascii="Arial" w:hAnsi="Arial" w:cs="Arial"/>
          <w:b/>
          <w:bCs/>
          <w:sz w:val="22"/>
          <w:szCs w:val="22"/>
        </w:rPr>
        <w:t>Warranty of Harben P Type Pump*</w:t>
      </w:r>
    </w:p>
    <w:p w14:paraId="392F6673" w14:textId="0059A38C" w:rsidR="00CA0363" w:rsidRPr="00B51E1F" w:rsidRDefault="00CA0363" w:rsidP="00CA0363">
      <w:pPr>
        <w:rPr>
          <w:rFonts w:ascii="Arial" w:hAnsi="Arial" w:cs="Arial"/>
          <w:sz w:val="22"/>
          <w:szCs w:val="22"/>
        </w:rPr>
      </w:pPr>
      <w:r w:rsidRPr="00B51E1F">
        <w:rPr>
          <w:rFonts w:ascii="Arial" w:hAnsi="Arial" w:cs="Arial"/>
          <w:sz w:val="22"/>
          <w:szCs w:val="22"/>
        </w:rPr>
        <w:t>The warranty for the Harben “P” Type pump when fitted to a trailer, truck or van pack unit manufactured by us and when used only in the sewer and drain cleaning industry is five years or 2000 hours, whichever occurs</w:t>
      </w:r>
      <w:r w:rsidR="00766BBF">
        <w:rPr>
          <w:rFonts w:ascii="Arial" w:hAnsi="Arial" w:cs="Arial"/>
          <w:sz w:val="22"/>
          <w:szCs w:val="22"/>
        </w:rPr>
        <w:t xml:space="preserve"> </w:t>
      </w:r>
      <w:r w:rsidRPr="00B51E1F">
        <w:rPr>
          <w:rFonts w:ascii="Arial" w:hAnsi="Arial" w:cs="Arial"/>
          <w:sz w:val="22"/>
          <w:szCs w:val="22"/>
        </w:rPr>
        <w:t xml:space="preserve">soonest, from the date of shipping from our factory. </w:t>
      </w:r>
    </w:p>
    <w:p w14:paraId="6C2AE541" w14:textId="059EC6DC" w:rsidR="00CA0363" w:rsidRPr="00B51E1F" w:rsidRDefault="00CA0363" w:rsidP="00CA0363">
      <w:pPr>
        <w:rPr>
          <w:rFonts w:ascii="Arial" w:hAnsi="Arial" w:cs="Arial"/>
          <w:sz w:val="22"/>
          <w:szCs w:val="22"/>
        </w:rPr>
      </w:pPr>
      <w:r w:rsidRPr="00B51E1F">
        <w:rPr>
          <w:rFonts w:ascii="Arial" w:hAnsi="Arial" w:cs="Arial"/>
          <w:sz w:val="22"/>
          <w:szCs w:val="22"/>
        </w:rPr>
        <w:t>For use in all other industries the warranty is two years or 2000 hours, whichever occurs soonest, from the date of shipping from our factory.</w:t>
      </w:r>
    </w:p>
    <w:p w14:paraId="465E181F" w14:textId="7B02CD49" w:rsidR="00CA0363" w:rsidRPr="00B51E1F" w:rsidRDefault="00CA0363" w:rsidP="00CA0363">
      <w:pPr>
        <w:rPr>
          <w:rFonts w:ascii="Arial" w:hAnsi="Arial" w:cs="Arial"/>
          <w:sz w:val="22"/>
          <w:szCs w:val="22"/>
        </w:rPr>
      </w:pPr>
      <w:r w:rsidRPr="00B51E1F">
        <w:rPr>
          <w:rFonts w:ascii="Arial" w:hAnsi="Arial" w:cs="Arial"/>
          <w:sz w:val="22"/>
          <w:szCs w:val="22"/>
        </w:rPr>
        <w:t>Parts considered as wearing parts, within the “P” Pump only, are warranted for 90 days, or 125 operating hours, whichever occurs soonest, from the date of shipping from our factory.</w:t>
      </w:r>
    </w:p>
    <w:p w14:paraId="22D03288" w14:textId="77777777" w:rsidR="00CA0363" w:rsidRPr="00B51E1F" w:rsidRDefault="00CA0363" w:rsidP="00CA0363">
      <w:pPr>
        <w:rPr>
          <w:rFonts w:ascii="Arial" w:hAnsi="Arial" w:cs="Arial"/>
          <w:sz w:val="22"/>
          <w:szCs w:val="22"/>
        </w:rPr>
      </w:pPr>
      <w:r w:rsidRPr="00B51E1F">
        <w:rPr>
          <w:rFonts w:ascii="Arial" w:hAnsi="Arial" w:cs="Arial"/>
          <w:sz w:val="22"/>
          <w:szCs w:val="22"/>
        </w:rPr>
        <w:t>*Exclusions to this warranty may apply. See sections below.</w:t>
      </w:r>
    </w:p>
    <w:p w14:paraId="282F5A02" w14:textId="77777777" w:rsidR="00CA0363" w:rsidRPr="00B51E1F" w:rsidRDefault="00CA0363" w:rsidP="00CA0363">
      <w:pPr>
        <w:rPr>
          <w:rFonts w:ascii="Arial" w:hAnsi="Arial" w:cs="Arial"/>
          <w:sz w:val="22"/>
          <w:szCs w:val="22"/>
        </w:rPr>
      </w:pPr>
      <w:r w:rsidRPr="00B51E1F">
        <w:rPr>
          <w:rFonts w:ascii="Arial" w:hAnsi="Arial" w:cs="Arial"/>
          <w:sz w:val="22"/>
          <w:szCs w:val="22"/>
        </w:rPr>
        <w:t xml:space="preserve"> </w:t>
      </w:r>
    </w:p>
    <w:p w14:paraId="4228EF2F" w14:textId="77777777" w:rsidR="00766BBF" w:rsidRDefault="00766BBF">
      <w:pPr>
        <w:spacing w:after="0" w:line="240" w:lineRule="auto"/>
        <w:rPr>
          <w:rFonts w:ascii="Arial" w:hAnsi="Arial" w:cs="Arial"/>
          <w:sz w:val="22"/>
          <w:szCs w:val="22"/>
        </w:rPr>
      </w:pPr>
      <w:r>
        <w:rPr>
          <w:rFonts w:ascii="Arial" w:hAnsi="Arial" w:cs="Arial"/>
          <w:sz w:val="22"/>
          <w:szCs w:val="22"/>
        </w:rPr>
        <w:br w:type="page"/>
      </w:r>
    </w:p>
    <w:p w14:paraId="437DC05D" w14:textId="57A3CE29" w:rsidR="00CA0363" w:rsidRPr="00766BBF" w:rsidRDefault="00CA0363" w:rsidP="00CA0363">
      <w:pPr>
        <w:rPr>
          <w:rFonts w:ascii="Arial" w:hAnsi="Arial" w:cs="Arial"/>
          <w:b/>
          <w:bCs/>
          <w:sz w:val="22"/>
          <w:szCs w:val="22"/>
        </w:rPr>
      </w:pPr>
      <w:r w:rsidRPr="00766BBF">
        <w:rPr>
          <w:rFonts w:ascii="Arial" w:hAnsi="Arial" w:cs="Arial"/>
          <w:b/>
          <w:bCs/>
          <w:sz w:val="22"/>
          <w:szCs w:val="22"/>
        </w:rPr>
        <w:lastRenderedPageBreak/>
        <w:t>How to make a warranty claim</w:t>
      </w:r>
    </w:p>
    <w:p w14:paraId="4A49843B" w14:textId="77777777" w:rsidR="00CA0363" w:rsidRPr="00B51E1F" w:rsidRDefault="00CA0363" w:rsidP="00CA0363">
      <w:pPr>
        <w:rPr>
          <w:rFonts w:ascii="Arial" w:hAnsi="Arial" w:cs="Arial"/>
          <w:sz w:val="22"/>
          <w:szCs w:val="22"/>
        </w:rPr>
      </w:pPr>
      <w:r w:rsidRPr="00B51E1F">
        <w:rPr>
          <w:rFonts w:ascii="Arial" w:hAnsi="Arial" w:cs="Arial"/>
          <w:sz w:val="22"/>
          <w:szCs w:val="22"/>
        </w:rPr>
        <w:t>1. You must be the original purchaser of the machine in which the part(s) were originally installed.</w:t>
      </w:r>
    </w:p>
    <w:p w14:paraId="3E8B5D21" w14:textId="3B45751D" w:rsidR="00CA0363" w:rsidRPr="00B51E1F" w:rsidRDefault="00CA0363" w:rsidP="00CA0363">
      <w:pPr>
        <w:rPr>
          <w:rFonts w:ascii="Arial" w:hAnsi="Arial" w:cs="Arial"/>
          <w:sz w:val="22"/>
          <w:szCs w:val="22"/>
        </w:rPr>
      </w:pPr>
      <w:r w:rsidRPr="00B51E1F">
        <w:rPr>
          <w:rFonts w:ascii="Arial" w:hAnsi="Arial" w:cs="Arial"/>
          <w:sz w:val="22"/>
          <w:szCs w:val="22"/>
        </w:rPr>
        <w:t xml:space="preserve">2. You must notify us or our authorized service agent that you wish to make a warranty claim. When requested you must return the faulty part(s) clearly labelled and shipping paid along with the unit/pump serial number and any other information that we may </w:t>
      </w:r>
      <w:r w:rsidR="0083156F" w:rsidRPr="00B51E1F">
        <w:rPr>
          <w:rFonts w:ascii="Arial" w:hAnsi="Arial" w:cs="Arial"/>
          <w:sz w:val="22"/>
          <w:szCs w:val="22"/>
        </w:rPr>
        <w:t>reasonably</w:t>
      </w:r>
      <w:r w:rsidRPr="00B51E1F">
        <w:rPr>
          <w:rFonts w:ascii="Arial" w:hAnsi="Arial" w:cs="Arial"/>
          <w:sz w:val="22"/>
          <w:szCs w:val="22"/>
        </w:rPr>
        <w:t xml:space="preserve"> request. </w:t>
      </w:r>
    </w:p>
    <w:p w14:paraId="7732B705" w14:textId="3C459572" w:rsidR="00CA0363" w:rsidRPr="00B51E1F" w:rsidRDefault="00CA0363" w:rsidP="00CA0363">
      <w:pPr>
        <w:rPr>
          <w:rFonts w:ascii="Arial" w:hAnsi="Arial" w:cs="Arial"/>
          <w:sz w:val="22"/>
          <w:szCs w:val="22"/>
        </w:rPr>
      </w:pPr>
      <w:r w:rsidRPr="00B51E1F">
        <w:rPr>
          <w:rFonts w:ascii="Arial" w:hAnsi="Arial" w:cs="Arial"/>
          <w:sz w:val="22"/>
          <w:szCs w:val="22"/>
        </w:rPr>
        <w:t>3. All components must have been installed and maintained in accordance with good industry practice and any specific recommendations we made, including those in our maintenance schedule that is supplied with your machine.</w:t>
      </w:r>
    </w:p>
    <w:p w14:paraId="374756D2" w14:textId="32066F08" w:rsidR="00CA0363" w:rsidRPr="00B51E1F" w:rsidRDefault="00CA0363" w:rsidP="00CA0363">
      <w:pPr>
        <w:rPr>
          <w:rFonts w:ascii="Arial" w:hAnsi="Arial" w:cs="Arial"/>
          <w:sz w:val="22"/>
          <w:szCs w:val="22"/>
        </w:rPr>
      </w:pPr>
      <w:r w:rsidRPr="00B51E1F">
        <w:rPr>
          <w:rFonts w:ascii="Arial" w:hAnsi="Arial" w:cs="Arial"/>
          <w:sz w:val="22"/>
          <w:szCs w:val="22"/>
        </w:rPr>
        <w:t xml:space="preserve">4. We will replace, at the </w:t>
      </w:r>
      <w:r w:rsidR="0083156F" w:rsidRPr="00B51E1F">
        <w:rPr>
          <w:rFonts w:ascii="Arial" w:hAnsi="Arial" w:cs="Arial"/>
          <w:sz w:val="22"/>
          <w:szCs w:val="22"/>
        </w:rPr>
        <w:t>customer’s</w:t>
      </w:r>
      <w:r w:rsidRPr="00B51E1F">
        <w:rPr>
          <w:rFonts w:ascii="Arial" w:hAnsi="Arial" w:cs="Arial"/>
          <w:sz w:val="22"/>
          <w:szCs w:val="22"/>
        </w:rPr>
        <w:t xml:space="preserve"> cost, any part(s) returned for warranty inspection. When our inspection has been </w:t>
      </w:r>
      <w:r w:rsidR="0083156F" w:rsidRPr="00B51E1F">
        <w:rPr>
          <w:rFonts w:ascii="Arial" w:hAnsi="Arial" w:cs="Arial"/>
          <w:sz w:val="22"/>
          <w:szCs w:val="22"/>
        </w:rPr>
        <w:t>completed,</w:t>
      </w:r>
      <w:r w:rsidRPr="00B51E1F">
        <w:rPr>
          <w:rFonts w:ascii="Arial" w:hAnsi="Arial" w:cs="Arial"/>
          <w:sz w:val="22"/>
          <w:szCs w:val="22"/>
        </w:rPr>
        <w:t xml:space="preserve"> we will advise if the parts(s) are covered by our warranty policy and if they are we will credit your account for the cost of the new part(s), minus taxes and shipping charges.</w:t>
      </w:r>
    </w:p>
    <w:p w14:paraId="46DA7AD9" w14:textId="5A8AF0E6" w:rsidR="00CA0363" w:rsidRPr="00B51E1F" w:rsidRDefault="00CA0363" w:rsidP="00CA0363">
      <w:pPr>
        <w:rPr>
          <w:rFonts w:ascii="Arial" w:hAnsi="Arial" w:cs="Arial"/>
          <w:sz w:val="22"/>
          <w:szCs w:val="22"/>
        </w:rPr>
      </w:pPr>
      <w:r w:rsidRPr="00B51E1F">
        <w:rPr>
          <w:rFonts w:ascii="Arial" w:hAnsi="Arial" w:cs="Arial"/>
          <w:sz w:val="22"/>
          <w:szCs w:val="22"/>
        </w:rPr>
        <w:t xml:space="preserve">5. Our warranty does not cover travel charges, </w:t>
      </w:r>
      <w:r w:rsidR="0083156F" w:rsidRPr="00B51E1F">
        <w:rPr>
          <w:rFonts w:ascii="Arial" w:hAnsi="Arial" w:cs="Arial"/>
          <w:sz w:val="22"/>
          <w:szCs w:val="22"/>
        </w:rPr>
        <w:t>downtime</w:t>
      </w:r>
      <w:r w:rsidRPr="00B51E1F">
        <w:rPr>
          <w:rFonts w:ascii="Arial" w:hAnsi="Arial" w:cs="Arial"/>
          <w:sz w:val="22"/>
          <w:szCs w:val="22"/>
        </w:rPr>
        <w:t xml:space="preserve"> or consequential losses.</w:t>
      </w:r>
    </w:p>
    <w:p w14:paraId="2B599AD6" w14:textId="31A38895" w:rsidR="00CA0363" w:rsidRPr="00B51E1F" w:rsidRDefault="00CA0363" w:rsidP="00CA0363">
      <w:pPr>
        <w:rPr>
          <w:rFonts w:ascii="Arial" w:hAnsi="Arial" w:cs="Arial"/>
          <w:sz w:val="22"/>
          <w:szCs w:val="22"/>
        </w:rPr>
      </w:pPr>
      <w:r w:rsidRPr="00B51E1F">
        <w:rPr>
          <w:rFonts w:ascii="Arial" w:hAnsi="Arial" w:cs="Arial"/>
          <w:sz w:val="22"/>
          <w:szCs w:val="22"/>
        </w:rPr>
        <w:t>6. No part(s) will be considered for replacement under warranty if it is subject to any of the following reasons for exclusion.</w:t>
      </w:r>
    </w:p>
    <w:p w14:paraId="2795DAA9"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Used for a purpose for which it is not designed</w:t>
      </w:r>
    </w:p>
    <w:p w14:paraId="3AF253D8"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Applied to a use which has not been approved by Harben</w:t>
      </w:r>
    </w:p>
    <w:p w14:paraId="7D87661F"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Subject to misuse, negligence, lack of maintenance or accident</w:t>
      </w:r>
    </w:p>
    <w:p w14:paraId="4E65BF9A"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xml:space="preserve">• Repaired or altered in any way which, in our judgement, may adversely affect its performance and </w:t>
      </w:r>
    </w:p>
    <w:p w14:paraId="30745907"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reliability</w:t>
      </w:r>
    </w:p>
    <w:p w14:paraId="7A883276" w14:textId="77777777" w:rsidR="00CA0363" w:rsidRDefault="00CA0363" w:rsidP="0083156F">
      <w:pPr>
        <w:spacing w:after="0"/>
        <w:ind w:left="720"/>
        <w:rPr>
          <w:rFonts w:ascii="Arial" w:hAnsi="Arial" w:cs="Arial"/>
          <w:sz w:val="22"/>
          <w:szCs w:val="22"/>
        </w:rPr>
      </w:pPr>
      <w:r w:rsidRPr="00B51E1F">
        <w:rPr>
          <w:rFonts w:ascii="Arial" w:hAnsi="Arial" w:cs="Arial"/>
          <w:sz w:val="22"/>
          <w:szCs w:val="22"/>
        </w:rPr>
        <w:t>• Considered as fair wear and tear</w:t>
      </w:r>
    </w:p>
    <w:p w14:paraId="1E9ECEE4" w14:textId="77777777" w:rsidR="0083156F" w:rsidRPr="00B51E1F" w:rsidRDefault="0083156F" w:rsidP="0083156F">
      <w:pPr>
        <w:spacing w:after="0"/>
        <w:ind w:left="720"/>
        <w:rPr>
          <w:rFonts w:ascii="Arial" w:hAnsi="Arial" w:cs="Arial"/>
          <w:sz w:val="22"/>
          <w:szCs w:val="22"/>
        </w:rPr>
      </w:pPr>
    </w:p>
    <w:p w14:paraId="5604DFAA" w14:textId="77777777" w:rsidR="00CA0363" w:rsidRPr="0083156F" w:rsidRDefault="00CA0363" w:rsidP="00CA0363">
      <w:pPr>
        <w:rPr>
          <w:rFonts w:ascii="Arial" w:hAnsi="Arial" w:cs="Arial"/>
          <w:b/>
          <w:bCs/>
          <w:sz w:val="22"/>
          <w:szCs w:val="22"/>
        </w:rPr>
      </w:pPr>
      <w:proofErr w:type="gramStart"/>
      <w:r w:rsidRPr="0083156F">
        <w:rPr>
          <w:rFonts w:ascii="Arial" w:hAnsi="Arial" w:cs="Arial"/>
          <w:b/>
          <w:bCs/>
          <w:sz w:val="22"/>
          <w:szCs w:val="22"/>
        </w:rPr>
        <w:t>Non Warranty</w:t>
      </w:r>
      <w:proofErr w:type="gramEnd"/>
      <w:r w:rsidRPr="0083156F">
        <w:rPr>
          <w:rFonts w:ascii="Arial" w:hAnsi="Arial" w:cs="Arial"/>
          <w:b/>
          <w:bCs/>
          <w:sz w:val="22"/>
          <w:szCs w:val="22"/>
        </w:rPr>
        <w:t xml:space="preserve"> Items</w:t>
      </w:r>
    </w:p>
    <w:p w14:paraId="2A8A8C42" w14:textId="7BD9B06B" w:rsidR="00CA0363" w:rsidRPr="00B51E1F" w:rsidRDefault="00CA0363" w:rsidP="00CA0363">
      <w:pPr>
        <w:rPr>
          <w:rFonts w:ascii="Arial" w:hAnsi="Arial" w:cs="Arial"/>
          <w:sz w:val="22"/>
          <w:szCs w:val="22"/>
        </w:rPr>
      </w:pPr>
      <w:r w:rsidRPr="00B51E1F">
        <w:rPr>
          <w:rFonts w:ascii="Arial" w:hAnsi="Arial" w:cs="Arial"/>
          <w:sz w:val="22"/>
          <w:szCs w:val="22"/>
        </w:rPr>
        <w:t xml:space="preserve">The following items </w:t>
      </w:r>
      <w:proofErr w:type="gramStart"/>
      <w:r w:rsidRPr="00B51E1F">
        <w:rPr>
          <w:rFonts w:ascii="Arial" w:hAnsi="Arial" w:cs="Arial"/>
          <w:sz w:val="22"/>
          <w:szCs w:val="22"/>
        </w:rPr>
        <w:t>are considered to be</w:t>
      </w:r>
      <w:proofErr w:type="gramEnd"/>
      <w:r w:rsidRPr="00B51E1F">
        <w:rPr>
          <w:rFonts w:ascii="Arial" w:hAnsi="Arial" w:cs="Arial"/>
          <w:sz w:val="22"/>
          <w:szCs w:val="22"/>
        </w:rPr>
        <w:t xml:space="preserve"> of a maintenance nature and are not covered under our warranty policy.</w:t>
      </w:r>
    </w:p>
    <w:p w14:paraId="203384B0" w14:textId="77777777" w:rsidR="00CA0363" w:rsidRPr="00B51E1F" w:rsidRDefault="00CA0363" w:rsidP="00CA0363">
      <w:pPr>
        <w:rPr>
          <w:rFonts w:ascii="Arial" w:hAnsi="Arial" w:cs="Arial"/>
          <w:sz w:val="22"/>
          <w:szCs w:val="22"/>
        </w:rPr>
      </w:pPr>
      <w:r w:rsidRPr="00B51E1F">
        <w:rPr>
          <w:rFonts w:ascii="Arial" w:hAnsi="Arial" w:cs="Arial"/>
          <w:sz w:val="22"/>
          <w:szCs w:val="22"/>
        </w:rPr>
        <w:t>Engine (engine manufacturers warranty applies)</w:t>
      </w:r>
    </w:p>
    <w:p w14:paraId="73761D11"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Routine servicing of injector/fuel injection equipment.</w:t>
      </w:r>
    </w:p>
    <w:p w14:paraId="1545F9CF"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Heavy fuel consumption rectified by engine adjustment.</w:t>
      </w:r>
    </w:p>
    <w:p w14:paraId="388D2B94"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Adjustment of fan belts/throttle and controls.</w:t>
      </w:r>
    </w:p>
    <w:p w14:paraId="1ACD9B25"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xml:space="preserve">• Tightening of all sump and cover bolt/nuts water connections and exterior oil pipes and filter </w:t>
      </w:r>
    </w:p>
    <w:p w14:paraId="5CC58DC4"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bolts.</w:t>
      </w:r>
    </w:p>
    <w:p w14:paraId="21DC824E"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Filters and the cleaning of filters.</w:t>
      </w:r>
    </w:p>
    <w:p w14:paraId="237FA59B" w14:textId="77777777" w:rsidR="00CA0363" w:rsidRPr="00B51E1F" w:rsidRDefault="00CA0363" w:rsidP="0083156F">
      <w:pPr>
        <w:spacing w:after="0"/>
        <w:ind w:left="720"/>
        <w:rPr>
          <w:rFonts w:ascii="Arial" w:hAnsi="Arial" w:cs="Arial"/>
          <w:sz w:val="22"/>
          <w:szCs w:val="22"/>
        </w:rPr>
      </w:pPr>
      <w:r w:rsidRPr="00B51E1F">
        <w:rPr>
          <w:rFonts w:ascii="Arial" w:hAnsi="Arial" w:cs="Arial"/>
          <w:sz w:val="22"/>
          <w:szCs w:val="22"/>
        </w:rPr>
        <w:t>• Engine service components.</w:t>
      </w:r>
    </w:p>
    <w:p w14:paraId="7300F8C8" w14:textId="4A9B3885" w:rsidR="0083156F" w:rsidRDefault="00CA0363" w:rsidP="0083156F">
      <w:pPr>
        <w:spacing w:after="0"/>
        <w:ind w:left="720"/>
        <w:rPr>
          <w:rFonts w:ascii="Arial" w:hAnsi="Arial" w:cs="Arial"/>
          <w:sz w:val="22"/>
          <w:szCs w:val="22"/>
        </w:rPr>
      </w:pPr>
      <w:r w:rsidRPr="00B51E1F">
        <w:rPr>
          <w:rFonts w:ascii="Arial" w:hAnsi="Arial" w:cs="Arial"/>
          <w:sz w:val="22"/>
          <w:szCs w:val="22"/>
        </w:rPr>
        <w:t>• Adjustments</w:t>
      </w:r>
    </w:p>
    <w:p w14:paraId="49A7EF7C" w14:textId="676F2349" w:rsidR="00CA0363" w:rsidRPr="00B51E1F" w:rsidRDefault="0083156F" w:rsidP="001C19A7">
      <w:pPr>
        <w:spacing w:after="0" w:line="240" w:lineRule="auto"/>
        <w:rPr>
          <w:rFonts w:ascii="Arial" w:hAnsi="Arial" w:cs="Arial"/>
          <w:sz w:val="22"/>
          <w:szCs w:val="22"/>
        </w:rPr>
      </w:pPr>
      <w:r>
        <w:rPr>
          <w:rFonts w:ascii="Arial" w:hAnsi="Arial" w:cs="Arial"/>
          <w:sz w:val="22"/>
          <w:szCs w:val="22"/>
        </w:rPr>
        <w:br w:type="page"/>
      </w:r>
    </w:p>
    <w:p w14:paraId="621A66D7" w14:textId="01F15ACD"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lastRenderedPageBreak/>
        <w:t xml:space="preserve"> Brakes (Trailer)</w:t>
      </w:r>
    </w:p>
    <w:p w14:paraId="29E8221E" w14:textId="7148CA7D"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 xml:space="preserve">Brake shoe adjustment/bleeding and topping up of reservoir/draining of air systems </w:t>
      </w:r>
      <w:proofErr w:type="gramStart"/>
      <w:r w:rsidRPr="001C19A7">
        <w:rPr>
          <w:rFonts w:ascii="Arial" w:hAnsi="Arial" w:cs="Arial"/>
          <w:sz w:val="22"/>
          <w:szCs w:val="22"/>
        </w:rPr>
        <w:t>where</w:t>
      </w:r>
      <w:proofErr w:type="gramEnd"/>
      <w:r w:rsidRPr="001C19A7">
        <w:rPr>
          <w:rFonts w:ascii="Arial" w:hAnsi="Arial" w:cs="Arial"/>
          <w:sz w:val="22"/>
          <w:szCs w:val="22"/>
        </w:rPr>
        <w:t xml:space="preserve"> </w:t>
      </w:r>
    </w:p>
    <w:p w14:paraId="4971B4D6" w14:textId="77777777"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not due to a defective part.</w:t>
      </w:r>
    </w:p>
    <w:p w14:paraId="2A334AB6" w14:textId="1CBBA8AB"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Brake squeal from brake linings.</w:t>
      </w:r>
    </w:p>
    <w:p w14:paraId="0CC60136" w14:textId="29C34992"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Replacement of linings due to fair wear and tear.</w:t>
      </w:r>
    </w:p>
    <w:p w14:paraId="232926F9" w14:textId="43054FB6"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Tightness of air lines/pipes.</w:t>
      </w:r>
    </w:p>
    <w:p w14:paraId="7CC8D454" w14:textId="6B9BD1E2"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Filters and the cleaning of filters.</w:t>
      </w:r>
    </w:p>
    <w:p w14:paraId="3F868B5C" w14:textId="5325E90A"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Brake fluid.</w:t>
      </w:r>
    </w:p>
    <w:p w14:paraId="279D112E" w14:textId="77777777"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t>Electrical (all products) (manufacturer warranty applies)</w:t>
      </w:r>
    </w:p>
    <w:p w14:paraId="4FA8D37F" w14:textId="05A485B9"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Cleaning of terminals.</w:t>
      </w:r>
    </w:p>
    <w:p w14:paraId="1AC69B69" w14:textId="5C56E22B"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General maintenance of batteries, alternator, starter etc.</w:t>
      </w:r>
    </w:p>
    <w:p w14:paraId="5044D0AD" w14:textId="3F784284"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Adjustment to ignition system components.</w:t>
      </w:r>
    </w:p>
    <w:p w14:paraId="7B066C43" w14:textId="116FE241"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General adjustment to electrical control current settings.</w:t>
      </w:r>
    </w:p>
    <w:p w14:paraId="40744A5D" w14:textId="02FCCA19"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Brushes and other items due to fair wear and tear.</w:t>
      </w:r>
    </w:p>
    <w:p w14:paraId="4855ADB9" w14:textId="2A6C872A" w:rsidR="00CA0363" w:rsidRPr="001C19A7" w:rsidRDefault="00CA0363" w:rsidP="001C19A7">
      <w:pPr>
        <w:pStyle w:val="ListParagraph"/>
        <w:numPr>
          <w:ilvl w:val="0"/>
          <w:numId w:val="5"/>
        </w:numPr>
        <w:spacing w:line="240" w:lineRule="auto"/>
        <w:rPr>
          <w:rFonts w:ascii="Arial" w:hAnsi="Arial" w:cs="Arial"/>
          <w:sz w:val="22"/>
          <w:szCs w:val="22"/>
        </w:rPr>
      </w:pPr>
      <w:proofErr w:type="gramStart"/>
      <w:r w:rsidRPr="001C19A7">
        <w:rPr>
          <w:rFonts w:ascii="Arial" w:hAnsi="Arial" w:cs="Arial"/>
          <w:sz w:val="22"/>
          <w:szCs w:val="22"/>
        </w:rPr>
        <w:t>Contactor</w:t>
      </w:r>
      <w:proofErr w:type="gramEnd"/>
      <w:r w:rsidRPr="001C19A7">
        <w:rPr>
          <w:rFonts w:ascii="Arial" w:hAnsi="Arial" w:cs="Arial"/>
          <w:sz w:val="22"/>
          <w:szCs w:val="22"/>
        </w:rPr>
        <w:t xml:space="preserve"> tips and springs.</w:t>
      </w:r>
    </w:p>
    <w:p w14:paraId="19F6672E" w14:textId="7B1148CB"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Replacement of lamps, lenses and bulbs.</w:t>
      </w:r>
    </w:p>
    <w:p w14:paraId="1CE10271" w14:textId="77777777"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t>Steering/Running Gear</w:t>
      </w:r>
    </w:p>
    <w:p w14:paraId="7F275B66" w14:textId="09C51A7B"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Front wheel alignment or track adjustment.</w:t>
      </w:r>
    </w:p>
    <w:p w14:paraId="23EA5AA8" w14:textId="19B5F8B2"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Replacement or repair of tires</w:t>
      </w:r>
    </w:p>
    <w:p w14:paraId="70A4A995" w14:textId="1BADB04B"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Steering adjustment.</w:t>
      </w:r>
    </w:p>
    <w:p w14:paraId="780AAF10" w14:textId="497384BE"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Hub bearing and float adjustment.</w:t>
      </w:r>
    </w:p>
    <w:p w14:paraId="4CEAF56B" w14:textId="71E19E26"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Jockey wheels.</w:t>
      </w:r>
    </w:p>
    <w:p w14:paraId="6CD5E668" w14:textId="77777777"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t>Hydraulics (all products)</w:t>
      </w:r>
    </w:p>
    <w:p w14:paraId="64F50A22" w14:textId="572D825D"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Tightening of hydraulic fittings and couplings.</w:t>
      </w:r>
    </w:p>
    <w:p w14:paraId="279298FD" w14:textId="6E33E02C"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Filters and the cleaning of filters.</w:t>
      </w:r>
    </w:p>
    <w:p w14:paraId="3E03E532" w14:textId="6197B380" w:rsidR="00CA0363" w:rsidRPr="001C19A7" w:rsidRDefault="00CA0363" w:rsidP="001C19A7">
      <w:pPr>
        <w:pStyle w:val="ListParagraph"/>
        <w:numPr>
          <w:ilvl w:val="0"/>
          <w:numId w:val="5"/>
        </w:numPr>
        <w:spacing w:line="240" w:lineRule="auto"/>
        <w:rPr>
          <w:rFonts w:ascii="Arial" w:hAnsi="Arial" w:cs="Arial"/>
          <w:sz w:val="22"/>
          <w:szCs w:val="22"/>
        </w:rPr>
      </w:pPr>
      <w:r w:rsidRPr="001C19A7">
        <w:rPr>
          <w:rFonts w:ascii="Arial" w:hAnsi="Arial" w:cs="Arial"/>
          <w:sz w:val="22"/>
          <w:szCs w:val="22"/>
        </w:rPr>
        <w:t>Hydraulic fluid.</w:t>
      </w:r>
    </w:p>
    <w:p w14:paraId="367C8D5A" w14:textId="77777777"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t>Chassis (self-propelled and trailer-mounted units)</w:t>
      </w:r>
    </w:p>
    <w:p w14:paraId="63477588" w14:textId="3C010CF4"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General rattles.</w:t>
      </w:r>
    </w:p>
    <w:p w14:paraId="4774D951" w14:textId="2B4E910B"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Paint chips.</w:t>
      </w:r>
    </w:p>
    <w:p w14:paraId="68C1DC61" w14:textId="593A63B8"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Alignment and adjustment of panels etc.</w:t>
      </w:r>
    </w:p>
    <w:p w14:paraId="70305AEA" w14:textId="64115130"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Deterioration of paint and external fittings due to neglect, exposure and fair</w:t>
      </w:r>
    </w:p>
    <w:p w14:paraId="0A1CAF82" w14:textId="77777777"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wear and tear.</w:t>
      </w:r>
    </w:p>
    <w:p w14:paraId="0985C24E" w14:textId="267211F8"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Accidental damage.</w:t>
      </w:r>
    </w:p>
    <w:p w14:paraId="6B7BE707" w14:textId="77777777"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Lubrication (all products)</w:t>
      </w:r>
    </w:p>
    <w:p w14:paraId="0B5AD655" w14:textId="369A3157"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Complete or partial lubrication services.</w:t>
      </w:r>
    </w:p>
    <w:p w14:paraId="7580A7A8" w14:textId="77777777"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t>Corrosion (all products)</w:t>
      </w:r>
    </w:p>
    <w:p w14:paraId="63ACC174" w14:textId="71AF4093" w:rsidR="00CA0363"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Damage caused by adverse weather/atmosphere conditions.</w:t>
      </w:r>
    </w:p>
    <w:p w14:paraId="5E2D118E" w14:textId="77777777" w:rsidR="001C19A7" w:rsidRDefault="001C19A7" w:rsidP="001C19A7">
      <w:pPr>
        <w:spacing w:line="240" w:lineRule="auto"/>
        <w:rPr>
          <w:rFonts w:ascii="Arial" w:hAnsi="Arial" w:cs="Arial"/>
          <w:sz w:val="22"/>
          <w:szCs w:val="22"/>
        </w:rPr>
      </w:pPr>
    </w:p>
    <w:p w14:paraId="5F636A8D" w14:textId="77777777" w:rsidR="001C19A7" w:rsidRDefault="001C19A7" w:rsidP="001C19A7">
      <w:pPr>
        <w:spacing w:line="240" w:lineRule="auto"/>
        <w:rPr>
          <w:rFonts w:ascii="Arial" w:hAnsi="Arial" w:cs="Arial"/>
          <w:sz w:val="22"/>
          <w:szCs w:val="22"/>
        </w:rPr>
      </w:pPr>
    </w:p>
    <w:p w14:paraId="6344319C" w14:textId="77777777" w:rsidR="001C19A7" w:rsidRDefault="001C19A7" w:rsidP="001C19A7">
      <w:pPr>
        <w:spacing w:line="240" w:lineRule="auto"/>
        <w:rPr>
          <w:rFonts w:ascii="Arial" w:hAnsi="Arial" w:cs="Arial"/>
          <w:sz w:val="22"/>
          <w:szCs w:val="22"/>
        </w:rPr>
      </w:pPr>
    </w:p>
    <w:p w14:paraId="3343343B" w14:textId="77777777" w:rsidR="001C19A7" w:rsidRPr="001C19A7" w:rsidRDefault="001C19A7" w:rsidP="001C19A7">
      <w:pPr>
        <w:spacing w:line="240" w:lineRule="auto"/>
        <w:rPr>
          <w:rFonts w:ascii="Arial" w:hAnsi="Arial" w:cs="Arial"/>
          <w:sz w:val="22"/>
          <w:szCs w:val="22"/>
        </w:rPr>
      </w:pPr>
    </w:p>
    <w:p w14:paraId="75866EDB" w14:textId="77777777"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lastRenderedPageBreak/>
        <w:t>General (all products)</w:t>
      </w:r>
    </w:p>
    <w:p w14:paraId="4157C118" w14:textId="6C90A114"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 xml:space="preserve">Fair wear and </w:t>
      </w:r>
      <w:proofErr w:type="gramStart"/>
      <w:r w:rsidRPr="001C19A7">
        <w:rPr>
          <w:rFonts w:ascii="Arial" w:hAnsi="Arial" w:cs="Arial"/>
          <w:sz w:val="22"/>
          <w:szCs w:val="22"/>
        </w:rPr>
        <w:t>tear</w:t>
      </w:r>
      <w:proofErr w:type="gramEnd"/>
      <w:r w:rsidRPr="001C19A7">
        <w:rPr>
          <w:rFonts w:ascii="Arial" w:hAnsi="Arial" w:cs="Arial"/>
          <w:sz w:val="22"/>
          <w:szCs w:val="22"/>
        </w:rPr>
        <w:t>.</w:t>
      </w:r>
    </w:p>
    <w:p w14:paraId="5E97812C" w14:textId="2C6F7167"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Any work carried out to improve the general finish of the machine above</w:t>
      </w:r>
    </w:p>
    <w:p w14:paraId="75434B73" w14:textId="77777777"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what is known to be the factory standard.</w:t>
      </w:r>
    </w:p>
    <w:p w14:paraId="31B26C25" w14:textId="6CF1B277"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 xml:space="preserve">Failure to maintain the equipment in accordance with the manufacturer's </w:t>
      </w:r>
    </w:p>
    <w:p w14:paraId="24EB9A8A" w14:textId="77777777" w:rsidR="00CA0363" w:rsidRPr="001C19A7" w:rsidRDefault="00CA0363" w:rsidP="001C19A7">
      <w:pPr>
        <w:pStyle w:val="ListParagraph"/>
        <w:numPr>
          <w:ilvl w:val="0"/>
          <w:numId w:val="12"/>
        </w:numPr>
        <w:spacing w:line="240" w:lineRule="auto"/>
        <w:rPr>
          <w:rFonts w:ascii="Arial" w:hAnsi="Arial" w:cs="Arial"/>
          <w:sz w:val="22"/>
          <w:szCs w:val="22"/>
        </w:rPr>
      </w:pPr>
      <w:r w:rsidRPr="001C19A7">
        <w:rPr>
          <w:rFonts w:ascii="Arial" w:hAnsi="Arial" w:cs="Arial"/>
          <w:sz w:val="22"/>
          <w:szCs w:val="22"/>
        </w:rPr>
        <w:t>recommendations.</w:t>
      </w:r>
    </w:p>
    <w:p w14:paraId="7D946477" w14:textId="77777777" w:rsidR="00CA0363" w:rsidRPr="00B51E1F" w:rsidRDefault="00CA0363" w:rsidP="001C19A7">
      <w:pPr>
        <w:spacing w:line="240" w:lineRule="auto"/>
        <w:rPr>
          <w:rFonts w:ascii="Arial" w:hAnsi="Arial" w:cs="Arial"/>
          <w:sz w:val="22"/>
          <w:szCs w:val="22"/>
        </w:rPr>
      </w:pPr>
      <w:r w:rsidRPr="00B51E1F">
        <w:rPr>
          <w:rFonts w:ascii="Arial" w:hAnsi="Arial" w:cs="Arial"/>
          <w:sz w:val="22"/>
          <w:szCs w:val="22"/>
        </w:rPr>
        <w:t>Truck or Van</w:t>
      </w:r>
    </w:p>
    <w:p w14:paraId="10D6CD08" w14:textId="2E7CEBEA" w:rsidR="0056502C" w:rsidRDefault="00CA0363" w:rsidP="001C19A7">
      <w:pPr>
        <w:pStyle w:val="ListParagraph"/>
        <w:numPr>
          <w:ilvl w:val="0"/>
          <w:numId w:val="12"/>
        </w:numPr>
        <w:tabs>
          <w:tab w:val="left" w:pos="8865"/>
        </w:tabs>
        <w:spacing w:line="240" w:lineRule="auto"/>
        <w:rPr>
          <w:rFonts w:ascii="Arial" w:hAnsi="Arial" w:cs="Arial"/>
          <w:sz w:val="22"/>
          <w:szCs w:val="22"/>
        </w:rPr>
      </w:pPr>
      <w:r w:rsidRPr="001C19A7">
        <w:rPr>
          <w:rFonts w:ascii="Arial" w:hAnsi="Arial" w:cs="Arial"/>
          <w:sz w:val="22"/>
          <w:szCs w:val="22"/>
        </w:rPr>
        <w:t xml:space="preserve">In the case of van and truck mounted equipment the warranty relating to the actual </w:t>
      </w:r>
      <w:r w:rsidR="001C19A7" w:rsidRPr="001C19A7">
        <w:rPr>
          <w:rFonts w:ascii="Arial" w:hAnsi="Arial" w:cs="Arial"/>
          <w:sz w:val="22"/>
          <w:szCs w:val="22"/>
        </w:rPr>
        <w:t>carrying vehicle remains the responsibility of the vehicle manufacturer or vehicle supplier</w:t>
      </w:r>
    </w:p>
    <w:p w14:paraId="72FFC890" w14:textId="77777777" w:rsidR="004F43E8" w:rsidRPr="004F43E8" w:rsidRDefault="004F43E8" w:rsidP="004F43E8"/>
    <w:p w14:paraId="6EF6EA39" w14:textId="77777777" w:rsidR="004F43E8" w:rsidRPr="004F43E8" w:rsidRDefault="004F43E8" w:rsidP="004F43E8"/>
    <w:p w14:paraId="219AE0F3" w14:textId="77777777" w:rsidR="004F43E8" w:rsidRPr="004F43E8" w:rsidRDefault="004F43E8" w:rsidP="004F43E8"/>
    <w:p w14:paraId="2023C878" w14:textId="77777777" w:rsidR="004F43E8" w:rsidRPr="004F43E8" w:rsidRDefault="004F43E8" w:rsidP="004F43E8"/>
    <w:p w14:paraId="642565BB" w14:textId="77777777" w:rsidR="004F43E8" w:rsidRPr="004F43E8" w:rsidRDefault="004F43E8" w:rsidP="004F43E8"/>
    <w:p w14:paraId="26CAB6E6" w14:textId="77777777" w:rsidR="004F43E8" w:rsidRPr="004F43E8" w:rsidRDefault="004F43E8" w:rsidP="004F43E8"/>
    <w:p w14:paraId="6641453C" w14:textId="77777777" w:rsidR="004F43E8" w:rsidRPr="004F43E8" w:rsidRDefault="004F43E8" w:rsidP="004F43E8"/>
    <w:p w14:paraId="28CBF1BC" w14:textId="77777777" w:rsidR="004F43E8" w:rsidRPr="004F43E8" w:rsidRDefault="004F43E8" w:rsidP="004F43E8"/>
    <w:p w14:paraId="76FEC1FD" w14:textId="77777777" w:rsidR="004F43E8" w:rsidRPr="004F43E8" w:rsidRDefault="004F43E8" w:rsidP="004F43E8"/>
    <w:p w14:paraId="0BA3C2BC" w14:textId="77777777" w:rsidR="004F43E8" w:rsidRPr="004F43E8" w:rsidRDefault="004F43E8" w:rsidP="004F43E8"/>
    <w:p w14:paraId="53E1DBF8" w14:textId="77777777" w:rsidR="004F43E8" w:rsidRPr="004F43E8" w:rsidRDefault="004F43E8" w:rsidP="004F43E8"/>
    <w:p w14:paraId="69E87FF3" w14:textId="77777777" w:rsidR="004F43E8" w:rsidRPr="004F43E8" w:rsidRDefault="004F43E8" w:rsidP="004F43E8"/>
    <w:p w14:paraId="5DA235EF" w14:textId="77777777" w:rsidR="004F43E8" w:rsidRPr="004F43E8" w:rsidRDefault="004F43E8" w:rsidP="004F43E8"/>
    <w:p w14:paraId="09BCDA32" w14:textId="77777777" w:rsidR="004F43E8" w:rsidRPr="004F43E8" w:rsidRDefault="004F43E8" w:rsidP="004F43E8"/>
    <w:p w14:paraId="2884818E" w14:textId="77777777" w:rsidR="004F43E8" w:rsidRPr="004F43E8" w:rsidRDefault="004F43E8" w:rsidP="004F43E8"/>
    <w:p w14:paraId="6631757D" w14:textId="77777777" w:rsidR="004F43E8" w:rsidRPr="004F43E8" w:rsidRDefault="004F43E8" w:rsidP="004F43E8">
      <w:pPr>
        <w:rPr>
          <w:color w:val="0070C0"/>
        </w:rPr>
      </w:pPr>
    </w:p>
    <w:p w14:paraId="7790D152" w14:textId="77777777" w:rsidR="004F43E8" w:rsidRDefault="004F43E8" w:rsidP="004F43E8">
      <w:pPr>
        <w:jc w:val="right"/>
        <w:rPr>
          <w:color w:val="0070C0"/>
          <w:sz w:val="16"/>
          <w:szCs w:val="16"/>
        </w:rPr>
      </w:pPr>
    </w:p>
    <w:p w14:paraId="428ED229" w14:textId="248A0EC2" w:rsidR="004F43E8" w:rsidRPr="004F43E8" w:rsidRDefault="004F43E8" w:rsidP="004F43E8">
      <w:pPr>
        <w:jc w:val="center"/>
        <w:rPr>
          <w:color w:val="0070C0"/>
          <w:sz w:val="16"/>
          <w:szCs w:val="16"/>
        </w:rPr>
      </w:pPr>
      <w:r w:rsidRPr="004F43E8">
        <w:rPr>
          <w:color w:val="0070C0"/>
          <w:sz w:val="16"/>
          <w:szCs w:val="16"/>
        </w:rPr>
        <w:t>Harben Inc.</w:t>
      </w:r>
    </w:p>
    <w:p w14:paraId="46015E34" w14:textId="77777777" w:rsidR="004F43E8" w:rsidRPr="004F43E8" w:rsidRDefault="004F43E8" w:rsidP="004F43E8">
      <w:pPr>
        <w:jc w:val="center"/>
        <w:rPr>
          <w:color w:val="0070C0"/>
          <w:sz w:val="16"/>
          <w:szCs w:val="16"/>
        </w:rPr>
      </w:pPr>
      <w:r w:rsidRPr="004F43E8">
        <w:rPr>
          <w:color w:val="0070C0"/>
          <w:sz w:val="16"/>
          <w:szCs w:val="16"/>
        </w:rPr>
        <w:t>P.O. Box 2250, Cumming, GA 30028</w:t>
      </w:r>
    </w:p>
    <w:p w14:paraId="3D87D1D9" w14:textId="77777777" w:rsidR="004F43E8" w:rsidRPr="004F43E8" w:rsidRDefault="004F43E8" w:rsidP="004F43E8">
      <w:pPr>
        <w:jc w:val="center"/>
        <w:rPr>
          <w:color w:val="0070C0"/>
          <w:sz w:val="16"/>
          <w:szCs w:val="16"/>
        </w:rPr>
      </w:pPr>
      <w:r w:rsidRPr="004F43E8">
        <w:rPr>
          <w:color w:val="0070C0"/>
          <w:sz w:val="16"/>
          <w:szCs w:val="16"/>
        </w:rPr>
        <w:t>Toll Free: (800)-327-5387 Tel: (770)-889-9535 Fax: (770)-887-9411</w:t>
      </w:r>
    </w:p>
    <w:p w14:paraId="0115DF2C" w14:textId="1E8A4D52" w:rsidR="004F43E8" w:rsidRPr="004F43E8" w:rsidRDefault="004F43E8" w:rsidP="004F43E8">
      <w:pPr>
        <w:jc w:val="center"/>
        <w:rPr>
          <w:color w:val="0070C0"/>
          <w:sz w:val="16"/>
          <w:szCs w:val="16"/>
        </w:rPr>
      </w:pPr>
      <w:r w:rsidRPr="004F43E8">
        <w:rPr>
          <w:color w:val="0070C0"/>
          <w:sz w:val="16"/>
          <w:szCs w:val="16"/>
        </w:rPr>
        <w:t>email: sales@harben.com web: www.harben.com</w:t>
      </w:r>
      <w:r w:rsidRPr="004F43E8">
        <w:rPr>
          <w:color w:val="0070C0"/>
          <w:sz w:val="16"/>
          <w:szCs w:val="16"/>
        </w:rPr>
        <w:cr/>
      </w:r>
    </w:p>
    <w:sectPr w:rsidR="004F43E8" w:rsidRPr="004F43E8" w:rsidSect="00F7400D">
      <w:headerReference w:type="default" r:id="rId11"/>
      <w:pgSz w:w="12240" w:h="15840"/>
      <w:pgMar w:top="720"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DF6C" w14:textId="77777777" w:rsidR="00F7400D" w:rsidRDefault="00F7400D" w:rsidP="00D45945">
      <w:pPr>
        <w:spacing w:after="0" w:line="240" w:lineRule="auto"/>
      </w:pPr>
      <w:r>
        <w:separator/>
      </w:r>
    </w:p>
  </w:endnote>
  <w:endnote w:type="continuationSeparator" w:id="0">
    <w:p w14:paraId="703DCA65" w14:textId="77777777" w:rsidR="00F7400D" w:rsidRDefault="00F7400D"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8620C" w14:textId="77777777" w:rsidR="00F7400D" w:rsidRDefault="00F7400D" w:rsidP="00D45945">
      <w:pPr>
        <w:spacing w:after="0" w:line="240" w:lineRule="auto"/>
      </w:pPr>
      <w:r>
        <w:separator/>
      </w:r>
    </w:p>
  </w:footnote>
  <w:footnote w:type="continuationSeparator" w:id="0">
    <w:p w14:paraId="6EB4C7F4" w14:textId="77777777" w:rsidR="00F7400D" w:rsidRDefault="00F7400D"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694E6A9E" w14:textId="77777777" w:rsidTr="00E834B7">
      <w:trPr>
        <w:trHeight w:val="360"/>
      </w:trPr>
      <w:tc>
        <w:tcPr>
          <w:tcW w:w="3381" w:type="dxa"/>
        </w:tcPr>
        <w:p w14:paraId="10254A61" w14:textId="77777777" w:rsidR="00E834B7" w:rsidRDefault="00E834B7">
          <w:pPr>
            <w:pStyle w:val="Header"/>
            <w:rPr>
              <w:noProof/>
              <w:color w:val="000000" w:themeColor="text1"/>
            </w:rPr>
          </w:pPr>
        </w:p>
      </w:tc>
      <w:tc>
        <w:tcPr>
          <w:tcW w:w="7107" w:type="dxa"/>
        </w:tcPr>
        <w:p w14:paraId="01A31AF9" w14:textId="52BBB13C" w:rsidR="00E834B7" w:rsidRDefault="00E834B7">
          <w:pPr>
            <w:pStyle w:val="Header"/>
            <w:rPr>
              <w:noProof/>
              <w:color w:val="000000" w:themeColor="text1"/>
            </w:rPr>
          </w:pPr>
        </w:p>
      </w:tc>
    </w:tr>
  </w:tbl>
  <w:p w14:paraId="005D1708" w14:textId="058B2F0E" w:rsidR="00D45945" w:rsidRDefault="004A43B6">
    <w:pPr>
      <w:pStyle w:val="Header"/>
    </w:pPr>
    <w:r>
      <w:rPr>
        <w:noProof/>
        <w:color w:val="000000" w:themeColor="text1"/>
      </w:rPr>
      <w:drawing>
        <wp:anchor distT="0" distB="0" distL="114300" distR="114300" simplePos="0" relativeHeight="251664384" behindDoc="0" locked="0" layoutInCell="1" allowOverlap="1" wp14:anchorId="4AAE9FD4" wp14:editId="1CC6C075">
          <wp:simplePos x="0" y="0"/>
          <wp:positionH relativeFrom="column">
            <wp:posOffset>3855524</wp:posOffset>
          </wp:positionH>
          <wp:positionV relativeFrom="paragraph">
            <wp:posOffset>-410748</wp:posOffset>
          </wp:positionV>
          <wp:extent cx="2820670" cy="795655"/>
          <wp:effectExtent l="0" t="0" r="0" b="0"/>
          <wp:wrapSquare wrapText="bothSides"/>
          <wp:docPr id="508197013" name="Picture 4"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47611" name="Picture 4"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0670" cy="795655"/>
                  </a:xfrm>
                  <a:prstGeom prst="rect">
                    <a:avLst/>
                  </a:prstGeom>
                </pic:spPr>
              </pic:pic>
            </a:graphicData>
          </a:graphic>
          <wp14:sizeRelH relativeFrom="margin">
            <wp14:pctWidth>0</wp14:pctWidth>
          </wp14:sizeRelH>
          <wp14:sizeRelV relativeFrom="margin">
            <wp14:pctHeight>0</wp14:pctHeight>
          </wp14:sizeRelV>
        </wp:anchor>
      </w:drawing>
    </w:r>
    <w:r w:rsidR="00D45945">
      <w:rPr>
        <w:noProof/>
        <w:color w:val="000000" w:themeColor="text1"/>
      </w:rPr>
      <mc:AlternateContent>
        <mc:Choice Requires="wpg">
          <w:drawing>
            <wp:anchor distT="0" distB="0" distL="114300" distR="114300" simplePos="0" relativeHeight="251663360" behindDoc="1" locked="0" layoutInCell="1" allowOverlap="1" wp14:anchorId="639BA538" wp14:editId="29A98370">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rgbClr val="1156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C4D0746"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" fillcolor="#11569b"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11569b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45F4"/>
    <w:multiLevelType w:val="hybridMultilevel"/>
    <w:tmpl w:val="EFE817DE"/>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31C27"/>
    <w:multiLevelType w:val="hybridMultilevel"/>
    <w:tmpl w:val="5A481722"/>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01711"/>
    <w:multiLevelType w:val="hybridMultilevel"/>
    <w:tmpl w:val="36B8B064"/>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C3B01"/>
    <w:multiLevelType w:val="hybridMultilevel"/>
    <w:tmpl w:val="BA7A6AC6"/>
    <w:lvl w:ilvl="0" w:tplc="49162C6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7028C7"/>
    <w:multiLevelType w:val="hybridMultilevel"/>
    <w:tmpl w:val="4914D9A0"/>
    <w:lvl w:ilvl="0" w:tplc="49162C6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DF12DC"/>
    <w:multiLevelType w:val="hybridMultilevel"/>
    <w:tmpl w:val="52B45ACC"/>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35988"/>
    <w:multiLevelType w:val="hybridMultilevel"/>
    <w:tmpl w:val="EC96CB5C"/>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C250F"/>
    <w:multiLevelType w:val="hybridMultilevel"/>
    <w:tmpl w:val="D848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35D62"/>
    <w:multiLevelType w:val="hybridMultilevel"/>
    <w:tmpl w:val="9F9241E2"/>
    <w:lvl w:ilvl="0" w:tplc="49162C6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3A66F5"/>
    <w:multiLevelType w:val="hybridMultilevel"/>
    <w:tmpl w:val="114A7FBC"/>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111D3"/>
    <w:multiLevelType w:val="hybridMultilevel"/>
    <w:tmpl w:val="64962DA8"/>
    <w:lvl w:ilvl="0" w:tplc="49162C6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5F316A"/>
    <w:multiLevelType w:val="hybridMultilevel"/>
    <w:tmpl w:val="C630D3E4"/>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84E6E"/>
    <w:multiLevelType w:val="hybridMultilevel"/>
    <w:tmpl w:val="C1E60E8C"/>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779E0"/>
    <w:multiLevelType w:val="hybridMultilevel"/>
    <w:tmpl w:val="B0A05B7C"/>
    <w:lvl w:ilvl="0" w:tplc="49162C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709528">
    <w:abstractNumId w:val="7"/>
  </w:num>
  <w:num w:numId="2" w16cid:durableId="601956494">
    <w:abstractNumId w:val="12"/>
  </w:num>
  <w:num w:numId="3" w16cid:durableId="656422746">
    <w:abstractNumId w:val="4"/>
  </w:num>
  <w:num w:numId="4" w16cid:durableId="119153083">
    <w:abstractNumId w:val="8"/>
  </w:num>
  <w:num w:numId="5" w16cid:durableId="1904558241">
    <w:abstractNumId w:val="3"/>
  </w:num>
  <w:num w:numId="6" w16cid:durableId="1213155416">
    <w:abstractNumId w:val="1"/>
  </w:num>
  <w:num w:numId="7" w16cid:durableId="653295018">
    <w:abstractNumId w:val="6"/>
  </w:num>
  <w:num w:numId="8" w16cid:durableId="193229525">
    <w:abstractNumId w:val="5"/>
  </w:num>
  <w:num w:numId="9" w16cid:durableId="327250638">
    <w:abstractNumId w:val="2"/>
  </w:num>
  <w:num w:numId="10" w16cid:durableId="904418726">
    <w:abstractNumId w:val="0"/>
  </w:num>
  <w:num w:numId="11" w16cid:durableId="958952794">
    <w:abstractNumId w:val="11"/>
  </w:num>
  <w:num w:numId="12" w16cid:durableId="457576914">
    <w:abstractNumId w:val="10"/>
  </w:num>
  <w:num w:numId="13" w16cid:durableId="947156335">
    <w:abstractNumId w:val="13"/>
  </w:num>
  <w:num w:numId="14" w16cid:durableId="1488132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B6"/>
    <w:rsid w:val="0001598F"/>
    <w:rsid w:val="00073D53"/>
    <w:rsid w:val="000763AB"/>
    <w:rsid w:val="00083BAA"/>
    <w:rsid w:val="000E7656"/>
    <w:rsid w:val="0014685E"/>
    <w:rsid w:val="001766D6"/>
    <w:rsid w:val="001C19A7"/>
    <w:rsid w:val="001F5051"/>
    <w:rsid w:val="00227807"/>
    <w:rsid w:val="00260E53"/>
    <w:rsid w:val="002740E5"/>
    <w:rsid w:val="003444BE"/>
    <w:rsid w:val="003936EF"/>
    <w:rsid w:val="00394267"/>
    <w:rsid w:val="003E24DF"/>
    <w:rsid w:val="004004DF"/>
    <w:rsid w:val="004A2B0D"/>
    <w:rsid w:val="004A43B6"/>
    <w:rsid w:val="004F43E8"/>
    <w:rsid w:val="00531FD7"/>
    <w:rsid w:val="00537DED"/>
    <w:rsid w:val="00563742"/>
    <w:rsid w:val="00564809"/>
    <w:rsid w:val="0056502C"/>
    <w:rsid w:val="00597E25"/>
    <w:rsid w:val="005C2210"/>
    <w:rsid w:val="005D10E7"/>
    <w:rsid w:val="005E735C"/>
    <w:rsid w:val="005F1EBC"/>
    <w:rsid w:val="005F45F2"/>
    <w:rsid w:val="00615018"/>
    <w:rsid w:val="0062123A"/>
    <w:rsid w:val="00646E75"/>
    <w:rsid w:val="006C09A3"/>
    <w:rsid w:val="006F6F10"/>
    <w:rsid w:val="00710C2A"/>
    <w:rsid w:val="00726D57"/>
    <w:rsid w:val="00761DB9"/>
    <w:rsid w:val="00766BBF"/>
    <w:rsid w:val="00783E79"/>
    <w:rsid w:val="007A1FA5"/>
    <w:rsid w:val="007B5AE8"/>
    <w:rsid w:val="007C0A28"/>
    <w:rsid w:val="007F5192"/>
    <w:rsid w:val="0083156F"/>
    <w:rsid w:val="008705CA"/>
    <w:rsid w:val="008E6EAA"/>
    <w:rsid w:val="00931C47"/>
    <w:rsid w:val="00977421"/>
    <w:rsid w:val="00A11A20"/>
    <w:rsid w:val="00A96CF8"/>
    <w:rsid w:val="00AB4269"/>
    <w:rsid w:val="00AE2457"/>
    <w:rsid w:val="00B06A68"/>
    <w:rsid w:val="00B50294"/>
    <w:rsid w:val="00B51E1F"/>
    <w:rsid w:val="00B6337B"/>
    <w:rsid w:val="00BD5D43"/>
    <w:rsid w:val="00C70786"/>
    <w:rsid w:val="00C8222A"/>
    <w:rsid w:val="00C94790"/>
    <w:rsid w:val="00CA0363"/>
    <w:rsid w:val="00CA071E"/>
    <w:rsid w:val="00D13C87"/>
    <w:rsid w:val="00D45945"/>
    <w:rsid w:val="00D66593"/>
    <w:rsid w:val="00DC64C1"/>
    <w:rsid w:val="00E06E27"/>
    <w:rsid w:val="00E27B46"/>
    <w:rsid w:val="00E55D74"/>
    <w:rsid w:val="00E6540C"/>
    <w:rsid w:val="00E81E2A"/>
    <w:rsid w:val="00E834B7"/>
    <w:rsid w:val="00EE0952"/>
    <w:rsid w:val="00F7400D"/>
    <w:rsid w:val="00F758E7"/>
    <w:rsid w:val="00FA668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C8F7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4A43B6"/>
    <w:pPr>
      <w:spacing w:after="160" w:line="276" w:lineRule="auto"/>
    </w:pPr>
    <w:rPr>
      <w:sz w:val="21"/>
      <w:szCs w:val="21"/>
      <w:lang w:eastAsia="en-US"/>
    </w:rPr>
  </w:style>
  <w:style w:type="paragraph" w:styleId="Heading1">
    <w:name w:val="heading 1"/>
    <w:basedOn w:val="Normal"/>
    <w:next w:val="Normal"/>
    <w:link w:val="Heading1Char"/>
    <w:uiPriority w:val="9"/>
    <w:unhideWhenUsed/>
    <w:qFormat/>
    <w:rsid w:val="003E24DF"/>
    <w:pPr>
      <w:spacing w:after="360" w:line="240" w:lineRule="auto"/>
      <w:contextualSpacing/>
      <w:outlineLvl w:val="0"/>
    </w:pPr>
    <w:rPr>
      <w:rFonts w:asciiTheme="majorHAnsi" w:eastAsiaTheme="majorEastAsia" w:hAnsiTheme="majorHAnsi" w:cstheme="majorBidi"/>
      <w:caps/>
      <w:color w:val="0C4073"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0C4073" w:themeColor="accent1" w:themeShade="BF"/>
      <w:sz w:val="26"/>
      <w:szCs w:val="26"/>
    </w:rPr>
  </w:style>
  <w:style w:type="paragraph" w:styleId="Heading3">
    <w:name w:val="heading 3"/>
    <w:basedOn w:val="Normal"/>
    <w:next w:val="Normal"/>
    <w:link w:val="Heading3Char"/>
    <w:uiPriority w:val="9"/>
    <w:unhideWhenUsed/>
    <w:qFormat/>
    <w:rsid w:val="004A43B6"/>
    <w:pPr>
      <w:keepNext/>
      <w:keepLines/>
      <w:spacing w:before="80" w:after="0" w:line="240" w:lineRule="auto"/>
      <w:outlineLvl w:val="2"/>
    </w:pPr>
    <w:rPr>
      <w:rFonts w:asciiTheme="majorHAnsi" w:eastAsiaTheme="majorEastAsia" w:hAnsiTheme="majorHAnsi" w:cstheme="majorBidi"/>
      <w:color w:val="BF0000" w:themeColor="accent2"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4DF"/>
    <w:rPr>
      <w:rFonts w:asciiTheme="majorHAnsi" w:eastAsiaTheme="majorEastAsia" w:hAnsiTheme="majorHAnsi" w:cstheme="majorBidi"/>
      <w:caps/>
      <w:color w:val="0C4073"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0C4073"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qFormat/>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43B6"/>
    <w:rPr>
      <w:rFonts w:asciiTheme="majorHAnsi" w:eastAsiaTheme="majorEastAsia" w:hAnsiTheme="majorHAnsi" w:cstheme="majorBidi"/>
      <w:color w:val="BF0000" w:themeColor="accent2" w:themeShade="BF"/>
      <w:sz w:val="32"/>
      <w:szCs w:val="32"/>
      <w:lang w:eastAsia="en-US"/>
    </w:rPr>
  </w:style>
  <w:style w:type="paragraph" w:styleId="Subtitle">
    <w:name w:val="Subtitle"/>
    <w:basedOn w:val="Normal"/>
    <w:next w:val="Normal"/>
    <w:link w:val="SubtitleChar"/>
    <w:uiPriority w:val="11"/>
    <w:qFormat/>
    <w:rsid w:val="004A43B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A43B6"/>
    <w:rPr>
      <w:caps/>
      <w:color w:val="404040" w:themeColor="text1" w:themeTint="BF"/>
      <w:spacing w:val="20"/>
      <w:sz w:val="28"/>
      <w:szCs w:val="28"/>
      <w:lang w:eastAsia="en-US"/>
    </w:rPr>
  </w:style>
  <w:style w:type="paragraph" w:styleId="ListParagraph">
    <w:name w:val="List Paragraph"/>
    <w:basedOn w:val="Normal"/>
    <w:uiPriority w:val="34"/>
    <w:semiHidden/>
    <w:rsid w:val="001C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ine.bavely\AppData\Roaming\Microsoft\Templates\Bold%20logo%20letterhead.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E2841"/>
      </a:dk2>
      <a:lt2>
        <a:srgbClr val="E8E8E8"/>
      </a:lt2>
      <a:accent1>
        <a:srgbClr val="11569B"/>
      </a:accent1>
      <a:accent2>
        <a:srgbClr val="FF0000"/>
      </a:accent2>
      <a:accent3>
        <a:srgbClr val="11569B"/>
      </a:accent3>
      <a:accent4>
        <a:srgbClr val="11569B"/>
      </a:accent4>
      <a:accent5>
        <a:srgbClr val="FF0000"/>
      </a:accent5>
      <a:accent6>
        <a:srgbClr val="000000"/>
      </a:accent6>
      <a:hlink>
        <a:srgbClr val="467886"/>
      </a:hlink>
      <a:folHlink>
        <a:srgbClr val="96607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A0C8F7C2F1D44A8BF211E3CF210CD5" ma:contentTypeVersion="13" ma:contentTypeDescription="Create a new document." ma:contentTypeScope="" ma:versionID="970c2c515771eb6562f76003c316a6ad">
  <xsd:schema xmlns:xsd="http://www.w3.org/2001/XMLSchema" xmlns:xs="http://www.w3.org/2001/XMLSchema" xmlns:p="http://schemas.microsoft.com/office/2006/metadata/properties" xmlns:ns2="5dabad9e-a0c0-4e17-8b7b-0aba36f6dbfe" xmlns:ns3="baee293f-0af1-4a40-aceb-d5bd6ca554f6" targetNamespace="http://schemas.microsoft.com/office/2006/metadata/properties" ma:root="true" ma:fieldsID="65f3b635a97d9e4aa8d62afb16ef8175" ns2:_="" ns3:_="">
    <xsd:import namespace="5dabad9e-a0c0-4e17-8b7b-0aba36f6dbfe"/>
    <xsd:import namespace="baee293f-0af1-4a40-aceb-d5bd6ca55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bad9e-a0c0-4e17-8b7b-0aba36f6d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c4867-4f06-4d63-9e29-d388c3fd85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e293f-0af1-4a40-aceb-d5bd6ca554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0ac63a-2d23-4123-811d-9e01f41d2700}" ma:internalName="TaxCatchAll" ma:showField="CatchAllData" ma:web="baee293f-0af1-4a40-aceb-d5bd6ca55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bad9e-a0c0-4e17-8b7b-0aba36f6dbfe">
      <Terms xmlns="http://schemas.microsoft.com/office/infopath/2007/PartnerControls"/>
    </lcf76f155ced4ddcb4097134ff3c332f>
    <TaxCatchAll xmlns="baee293f-0af1-4a40-aceb-d5bd6ca554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2.xml><?xml version="1.0" encoding="utf-8"?>
<ds:datastoreItem xmlns:ds="http://schemas.openxmlformats.org/officeDocument/2006/customXml" ds:itemID="{E9187979-C7CB-42A2-9EE3-AC12163A148F}"/>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1769F56-719A-4D83-852D-005D12497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2024-08-12T12:36:00Z</dcterms:created>
  <dcterms:modified xsi:type="dcterms:W3CDTF">2024-08-12T12:36:00Z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0x0101005BA0C8F7C2F1D44A8BF211E3CF210CD5</vt:lpwstr>
  </property>
</Properties>
</file>